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BCF1B" w14:textId="77777777" w:rsidR="00B73B5A" w:rsidRPr="00B73B5A" w:rsidRDefault="00B73B5A" w:rsidP="00B73B5A">
      <w:pPr>
        <w:pageBreakBefore/>
        <w:widowControl w:val="0"/>
        <w:spacing w:after="200" w:line="276" w:lineRule="auto"/>
        <w:jc w:val="center"/>
        <w:rPr>
          <w:rFonts w:ascii="Times New Roman" w:eastAsia="Calibri" w:hAnsi="Times New Roman" w:cs="Times New Roman"/>
          <w:kern w:val="0"/>
          <w:szCs w:val="22"/>
          <w14:ligatures w14:val="none"/>
        </w:rPr>
      </w:pPr>
      <w:r w:rsidRPr="00B73B5A">
        <w:rPr>
          <w:rFonts w:ascii="Times New Roman" w:eastAsia="Calibri" w:hAnsi="Times New Roman" w:cs="Times New Roman"/>
          <w:b/>
          <w:kern w:val="0"/>
          <w:szCs w:val="22"/>
          <w14:ligatures w14:val="none"/>
        </w:rPr>
        <w:t>AB „ORLEN LIETUVA“</w:t>
      </w:r>
    </w:p>
    <w:p w14:paraId="70F4E1F3" w14:textId="77777777" w:rsidR="00B73B5A" w:rsidRPr="00B73B5A" w:rsidRDefault="00B73B5A" w:rsidP="00B73B5A">
      <w:pPr>
        <w:spacing w:after="200" w:line="276" w:lineRule="auto"/>
        <w:jc w:val="center"/>
        <w:rPr>
          <w:rFonts w:ascii="Times New Roman" w:eastAsia="Calibri" w:hAnsi="Times New Roman" w:cs="Times New Roman"/>
          <w:b/>
          <w:bCs/>
          <w:kern w:val="0"/>
          <w:shd w:val="clear" w:color="auto" w:fill="FFFFFF"/>
          <w14:ligatures w14:val="none"/>
        </w:rPr>
      </w:pPr>
      <w:r w:rsidRPr="00B73B5A">
        <w:rPr>
          <w:rFonts w:ascii="Times New Roman" w:eastAsia="Calibri" w:hAnsi="Times New Roman" w:cs="Times New Roman"/>
          <w:b/>
          <w:bCs/>
          <w:kern w:val="0"/>
          <w:shd w:val="clear" w:color="auto" w:fill="FFFFFF"/>
          <w14:ligatures w14:val="none"/>
        </w:rPr>
        <w:t>AKCIJŲ RINKOS VERTĖS NUSTATYMO PASLAUGOS PIRKIMO</w:t>
      </w:r>
    </w:p>
    <w:p w14:paraId="7D8D0862" w14:textId="77777777" w:rsidR="00B73B5A" w:rsidRPr="00B73B5A" w:rsidRDefault="00B73B5A" w:rsidP="00B73B5A">
      <w:pPr>
        <w:spacing w:after="200" w:line="276" w:lineRule="auto"/>
        <w:jc w:val="center"/>
        <w:rPr>
          <w:rFonts w:ascii="Times New Roman" w:eastAsia="Calibri" w:hAnsi="Times New Roman" w:cs="Times New Roman"/>
          <w:b/>
          <w:bCs/>
          <w:kern w:val="0"/>
          <w:shd w:val="clear" w:color="auto" w:fill="FFFFFF"/>
          <w14:ligatures w14:val="none"/>
        </w:rPr>
      </w:pPr>
      <w:r w:rsidRPr="00B73B5A">
        <w:rPr>
          <w:rFonts w:ascii="Times New Roman" w:eastAsia="Calibri" w:hAnsi="Times New Roman" w:cs="Times New Roman"/>
          <w:b/>
          <w:bCs/>
          <w:kern w:val="0"/>
          <w:shd w:val="clear" w:color="auto" w:fill="FFFFFF"/>
          <w14:ligatures w14:val="none"/>
        </w:rPr>
        <w:t>TECHNINĖ SPECIFIKACIJA</w:t>
      </w:r>
    </w:p>
    <w:p w14:paraId="26878107" w14:textId="77777777" w:rsidR="00B73B5A" w:rsidRPr="00B73B5A" w:rsidRDefault="00B73B5A" w:rsidP="00B73B5A">
      <w:pPr>
        <w:keepNext/>
        <w:keepLines/>
        <w:tabs>
          <w:tab w:val="left" w:pos="905"/>
        </w:tabs>
        <w:spacing w:after="0" w:line="240" w:lineRule="auto"/>
        <w:jc w:val="both"/>
        <w:outlineLvl w:val="1"/>
        <w:rPr>
          <w:rFonts w:ascii="Times New Roman" w:eastAsia="Times New Roman" w:hAnsi="Times New Roman" w:cs="Times New Roman"/>
          <w:b/>
          <w:kern w:val="0"/>
          <w:sz w:val="19"/>
          <w:szCs w:val="19"/>
          <w:u w:val="single"/>
          <w:shd w:val="clear" w:color="auto" w:fill="FFFFFF"/>
          <w:lang w:eastAsia="x-none"/>
          <w14:ligatures w14:val="none"/>
        </w:rPr>
      </w:pPr>
    </w:p>
    <w:p w14:paraId="376DB2E6" w14:textId="77777777" w:rsidR="00B73B5A" w:rsidRPr="00B73B5A" w:rsidRDefault="00B73B5A" w:rsidP="00B73B5A">
      <w:pPr>
        <w:keepNext/>
        <w:keepLines/>
        <w:tabs>
          <w:tab w:val="left" w:pos="905"/>
        </w:tabs>
        <w:spacing w:after="0" w:line="240" w:lineRule="auto"/>
        <w:jc w:val="both"/>
        <w:outlineLvl w:val="1"/>
        <w:rPr>
          <w:rFonts w:ascii="Times New Roman" w:eastAsia="Times New Roman" w:hAnsi="Times New Roman" w:cs="Times New Roman"/>
          <w:b/>
          <w:kern w:val="0"/>
          <w:sz w:val="19"/>
          <w:szCs w:val="19"/>
          <w:u w:val="single"/>
          <w:shd w:val="clear" w:color="auto" w:fill="FFFFFF"/>
          <w:lang w:eastAsia="x-none"/>
          <w14:ligatures w14:val="none"/>
        </w:rPr>
      </w:pPr>
    </w:p>
    <w:p w14:paraId="4FDD4EDF" w14:textId="10F29438" w:rsidR="00B73B5A" w:rsidRPr="00B73B5A" w:rsidRDefault="00B73B5A" w:rsidP="00B73B5A">
      <w:pPr>
        <w:spacing w:line="360" w:lineRule="auto"/>
        <w:ind w:firstLine="720"/>
        <w:jc w:val="both"/>
        <w:rPr>
          <w:rFonts w:ascii="Times New Roman" w:eastAsia="Times New Roman" w:hAnsi="Times New Roman" w:cs="Times New Roman"/>
          <w:bCs/>
          <w:kern w:val="0"/>
          <w:lang w:eastAsia="x-none"/>
          <w14:ligatures w14:val="none"/>
        </w:rPr>
      </w:pPr>
      <w:r w:rsidRPr="00B73B5A">
        <w:rPr>
          <w:rFonts w:ascii="Times New Roman" w:eastAsia="Times New Roman" w:hAnsi="Times New Roman" w:cs="Times New Roman"/>
          <w:kern w:val="0"/>
          <w:shd w:val="clear" w:color="auto" w:fill="FFFFFF"/>
          <w:lang w:eastAsia="x-none"/>
          <w14:ligatures w14:val="none"/>
        </w:rPr>
        <w:t xml:space="preserve">AB „ORLEN Lietuva“ (toliau – Bendrovė) numato pirkti </w:t>
      </w:r>
      <w:bookmarkStart w:id="0" w:name="_Hlk229410903"/>
      <w:r w:rsidRPr="00B73B5A">
        <w:rPr>
          <w:rFonts w:ascii="Times New Roman" w:eastAsia="Times New Roman" w:hAnsi="Times New Roman" w:cs="Times New Roman"/>
          <w:kern w:val="0"/>
          <w:shd w:val="clear" w:color="auto" w:fill="FFFFFF"/>
          <w:lang w:eastAsia="x-none"/>
          <w14:ligatures w14:val="none"/>
        </w:rPr>
        <w:t xml:space="preserve">akcijų rinkos vertės nustatymo </w:t>
      </w:r>
      <w:bookmarkEnd w:id="0"/>
      <w:r w:rsidRPr="00B73B5A">
        <w:rPr>
          <w:rFonts w:ascii="Times New Roman" w:eastAsia="Times New Roman" w:hAnsi="Times New Roman" w:cs="Times New Roman"/>
          <w:kern w:val="0"/>
          <w:shd w:val="clear" w:color="auto" w:fill="FFFFFF"/>
          <w:lang w:eastAsia="x-none"/>
          <w14:ligatures w14:val="none"/>
        </w:rPr>
        <w:t>paslaugą akcijų pardavimo tikslu.</w:t>
      </w:r>
    </w:p>
    <w:p w14:paraId="7827AFE7" w14:textId="77777777" w:rsidR="00B73B5A" w:rsidRPr="00B73B5A" w:rsidRDefault="00B73B5A" w:rsidP="00B73B5A">
      <w:pPr>
        <w:numPr>
          <w:ilvl w:val="0"/>
          <w:numId w:val="2"/>
        </w:numPr>
        <w:spacing w:line="360" w:lineRule="auto"/>
        <w:contextualSpacing/>
        <w:jc w:val="both"/>
        <w:rPr>
          <w:rFonts w:ascii="Times New Roman" w:eastAsia="Calibri" w:hAnsi="Times New Roman" w:cs="Times New Roman"/>
          <w:bCs/>
          <w:color w:val="000000"/>
          <w:kern w:val="0"/>
          <w:szCs w:val="22"/>
          <w:u w:val="single"/>
          <w14:ligatures w14:val="none"/>
        </w:rPr>
      </w:pPr>
      <w:r w:rsidRPr="00B73B5A">
        <w:rPr>
          <w:rFonts w:ascii="Times New Roman" w:eastAsia="Calibri" w:hAnsi="Times New Roman" w:cs="Times New Roman"/>
          <w:bCs/>
          <w:color w:val="000000"/>
          <w:kern w:val="0"/>
          <w:szCs w:val="22"/>
          <w:u w:val="single"/>
          <w14:ligatures w14:val="none"/>
        </w:rPr>
        <w:t>Paslaugos teikėjas turi:</w:t>
      </w:r>
    </w:p>
    <w:p w14:paraId="25942A87" w14:textId="77777777" w:rsidR="00B73B5A" w:rsidRPr="00B73B5A" w:rsidRDefault="00B73B5A" w:rsidP="00B73B5A">
      <w:pPr>
        <w:numPr>
          <w:ilvl w:val="0"/>
          <w:numId w:val="1"/>
        </w:numPr>
        <w:spacing w:line="360" w:lineRule="auto"/>
        <w:contextualSpacing/>
        <w:jc w:val="both"/>
        <w:rPr>
          <w:rFonts w:ascii="Times New Roman" w:eastAsia="Calibri" w:hAnsi="Times New Roman" w:cs="Times New Roman"/>
          <w:kern w:val="0"/>
          <w:szCs w:val="22"/>
          <w14:ligatures w14:val="none"/>
        </w:rPr>
      </w:pPr>
      <w:r w:rsidRPr="00B73B5A">
        <w:rPr>
          <w:rFonts w:ascii="Times New Roman" w:eastAsia="Calibri" w:hAnsi="Times New Roman" w:cs="Times New Roman"/>
          <w:bCs/>
          <w:kern w:val="0"/>
          <w:szCs w:val="22"/>
          <w14:ligatures w14:val="none"/>
        </w:rPr>
        <w:t>būti Turto arba verslo vertinimo įmonė – Lietuvos Respublikoje įsteigtas juridinis asmuo, kitos valstybės narės juridinis asmuo ar kita organizacija arba jų filialai, kurie Lietuvos Respublikos teisės aktų nustatyta tvarka verčiasi turto arba verslo vertinimo veikla.</w:t>
      </w:r>
    </w:p>
    <w:p w14:paraId="40304F64" w14:textId="77777777" w:rsidR="00B73B5A" w:rsidRPr="00B73B5A" w:rsidRDefault="00B73B5A" w:rsidP="00B73B5A">
      <w:pPr>
        <w:numPr>
          <w:ilvl w:val="0"/>
          <w:numId w:val="1"/>
        </w:numPr>
        <w:spacing w:line="360" w:lineRule="auto"/>
        <w:contextualSpacing/>
        <w:jc w:val="both"/>
        <w:rPr>
          <w:rFonts w:ascii="Times New Roman" w:eastAsia="Calibri" w:hAnsi="Times New Roman" w:cs="Times New Roman"/>
          <w:kern w:val="0"/>
          <w:szCs w:val="22"/>
          <w14:ligatures w14:val="none"/>
        </w:rPr>
      </w:pPr>
      <w:r w:rsidRPr="00B73B5A">
        <w:rPr>
          <w:rFonts w:ascii="Times New Roman" w:eastAsia="Calibri" w:hAnsi="Times New Roman" w:cs="Times New Roman"/>
          <w:bCs/>
          <w:kern w:val="0"/>
          <w:szCs w:val="22"/>
          <w14:ligatures w14:val="none"/>
        </w:rPr>
        <w:t xml:space="preserve">atitikti </w:t>
      </w:r>
      <w:r w:rsidRPr="00B73B5A">
        <w:rPr>
          <w:rFonts w:ascii="Times New Roman" w:eastAsia="Times New Roman" w:hAnsi="Times New Roman" w:cs="Times New Roman"/>
          <w:kern w:val="0"/>
          <w:shd w:val="clear" w:color="auto" w:fill="FFFFFF"/>
          <w:lang w:eastAsia="x-none"/>
          <w14:ligatures w14:val="none"/>
        </w:rPr>
        <w:t>Lietuvos Respublikos privalomojo turto ir verslo vertinimo įstatymu  nustatytus reikalavimus</w:t>
      </w:r>
      <w:r w:rsidRPr="00B73B5A">
        <w:rPr>
          <w:rFonts w:ascii="Times New Roman" w:eastAsia="Calibri" w:hAnsi="Times New Roman" w:cs="Times New Roman"/>
          <w:kern w:val="0"/>
          <w:szCs w:val="22"/>
          <w14:ligatures w14:val="none"/>
        </w:rPr>
        <w:t>.</w:t>
      </w:r>
    </w:p>
    <w:p w14:paraId="18627AB5" w14:textId="77777777" w:rsidR="00B73B5A" w:rsidRPr="00B73B5A" w:rsidRDefault="00B73B5A" w:rsidP="00B73B5A">
      <w:pPr>
        <w:keepNext/>
        <w:keepLines/>
        <w:tabs>
          <w:tab w:val="left" w:pos="0"/>
        </w:tabs>
        <w:spacing w:after="0" w:line="360" w:lineRule="auto"/>
        <w:jc w:val="both"/>
        <w:outlineLvl w:val="1"/>
        <w:rPr>
          <w:rFonts w:ascii="Times New Roman" w:eastAsia="Calibri" w:hAnsi="Times New Roman" w:cs="Times New Roman"/>
          <w:kern w:val="0"/>
          <w14:ligatures w14:val="none"/>
        </w:rPr>
      </w:pPr>
      <w:r w:rsidRPr="00B73B5A">
        <w:rPr>
          <w:rFonts w:ascii="Times New Roman" w:eastAsia="Calibri" w:hAnsi="Times New Roman" w:cs="Times New Roman"/>
          <w:kern w:val="0"/>
          <w14:ligatures w14:val="none"/>
        </w:rPr>
        <w:tab/>
      </w:r>
    </w:p>
    <w:p w14:paraId="150A4141" w14:textId="77777777" w:rsidR="00B73B5A" w:rsidRPr="00B73B5A" w:rsidRDefault="00B73B5A" w:rsidP="00B73B5A">
      <w:pPr>
        <w:keepNext/>
        <w:keepLines/>
        <w:numPr>
          <w:ilvl w:val="0"/>
          <w:numId w:val="2"/>
        </w:numPr>
        <w:tabs>
          <w:tab w:val="left" w:pos="0"/>
        </w:tabs>
        <w:spacing w:after="0" w:line="360" w:lineRule="auto"/>
        <w:contextualSpacing/>
        <w:jc w:val="both"/>
        <w:outlineLvl w:val="1"/>
        <w:rPr>
          <w:rFonts w:ascii="Times New Roman" w:eastAsia="Calibri" w:hAnsi="Times New Roman" w:cs="Times New Roman"/>
          <w:bCs/>
          <w:kern w:val="0"/>
          <w:u w:val="single"/>
          <w:shd w:val="clear" w:color="auto" w:fill="FFFFFF"/>
          <w14:ligatures w14:val="none"/>
        </w:rPr>
      </w:pPr>
      <w:r w:rsidRPr="00B73B5A">
        <w:rPr>
          <w:rFonts w:ascii="Times New Roman" w:eastAsia="Calibri" w:hAnsi="Times New Roman" w:cs="Times New Roman"/>
          <w:bCs/>
          <w:kern w:val="0"/>
          <w:u w:val="single"/>
          <w:shd w:val="clear" w:color="auto" w:fill="FFFFFF"/>
          <w14:ligatures w14:val="none"/>
        </w:rPr>
        <w:t>Akcijų rinkos vertės nustatymo objektas ir tikslas:</w:t>
      </w:r>
    </w:p>
    <w:p w14:paraId="457629BD" w14:textId="77777777" w:rsidR="00B73B5A" w:rsidRPr="00B73B5A" w:rsidRDefault="00B73B5A" w:rsidP="00B73B5A">
      <w:pPr>
        <w:numPr>
          <w:ilvl w:val="0"/>
          <w:numId w:val="1"/>
        </w:numPr>
        <w:spacing w:line="360" w:lineRule="auto"/>
        <w:contextualSpacing/>
        <w:jc w:val="both"/>
        <w:rPr>
          <w:rFonts w:ascii="Times New Roman" w:eastAsia="Calibri" w:hAnsi="Times New Roman" w:cs="Times New Roman"/>
          <w:bCs/>
          <w:kern w:val="0"/>
          <w:szCs w:val="22"/>
          <w14:ligatures w14:val="none"/>
        </w:rPr>
      </w:pPr>
      <w:r w:rsidRPr="00B73B5A">
        <w:rPr>
          <w:rFonts w:ascii="Times New Roman" w:eastAsia="Calibri" w:hAnsi="Times New Roman" w:cs="Times New Roman"/>
          <w:bCs/>
          <w:kern w:val="0"/>
          <w:szCs w:val="22"/>
          <w14:ligatures w14:val="none"/>
        </w:rPr>
        <w:t>Akcijų rinkos vertės nustatymo objektas - AB „ORLEN Lietuva“ valdomas UAB „Biržų vandenys“ 6,9 proc. akcijų paketas:  UAB „Biržų vandenys“, juridinio asmens kodas 154850665, buveinės adresas Rotušės g. 30, Biržai, veiklos sritis – vandens tiekimas Biržų rajono vartotojams, jų nuotekų valymas ir šalinimas.</w:t>
      </w:r>
    </w:p>
    <w:p w14:paraId="612C0A4E" w14:textId="77777777" w:rsidR="00B73B5A" w:rsidRPr="00B73B5A" w:rsidRDefault="00B73B5A" w:rsidP="00B73B5A">
      <w:pPr>
        <w:numPr>
          <w:ilvl w:val="0"/>
          <w:numId w:val="1"/>
        </w:numPr>
        <w:spacing w:line="360" w:lineRule="auto"/>
        <w:contextualSpacing/>
        <w:jc w:val="both"/>
        <w:rPr>
          <w:rFonts w:ascii="Times New Roman" w:eastAsia="Calibri" w:hAnsi="Times New Roman" w:cs="Times New Roman"/>
          <w:bCs/>
          <w:kern w:val="0"/>
          <w:szCs w:val="22"/>
          <w14:ligatures w14:val="none"/>
        </w:rPr>
      </w:pPr>
      <w:r w:rsidRPr="00B73B5A">
        <w:rPr>
          <w:rFonts w:ascii="Times New Roman" w:eastAsia="Calibri" w:hAnsi="Times New Roman" w:cs="Times New Roman"/>
          <w:bCs/>
          <w:kern w:val="0"/>
          <w:szCs w:val="22"/>
          <w14:ligatures w14:val="none"/>
        </w:rPr>
        <w:t>Akcijų rinkos vertės nustatymo tikslas – pardavim</w:t>
      </w:r>
      <w:bookmarkStart w:id="1" w:name="_Hlk229463102"/>
      <w:r w:rsidRPr="00B73B5A">
        <w:rPr>
          <w:rFonts w:ascii="Times New Roman" w:eastAsia="Calibri" w:hAnsi="Times New Roman" w:cs="Times New Roman"/>
          <w:bCs/>
          <w:kern w:val="0"/>
          <w:szCs w:val="22"/>
          <w14:ligatures w14:val="none"/>
        </w:rPr>
        <w:t>as</w:t>
      </w:r>
      <w:bookmarkEnd w:id="1"/>
      <w:r w:rsidRPr="00B73B5A">
        <w:rPr>
          <w:rFonts w:ascii="Times New Roman" w:eastAsia="Calibri" w:hAnsi="Times New Roman" w:cs="Times New Roman"/>
          <w:bCs/>
          <w:kern w:val="0"/>
          <w:szCs w:val="22"/>
          <w14:ligatures w14:val="none"/>
        </w:rPr>
        <w:t>.</w:t>
      </w:r>
    </w:p>
    <w:p w14:paraId="71943996" w14:textId="77777777" w:rsidR="00B73B5A" w:rsidRPr="00B73B5A" w:rsidRDefault="00B73B5A" w:rsidP="00B73B5A">
      <w:pPr>
        <w:numPr>
          <w:ilvl w:val="0"/>
          <w:numId w:val="1"/>
        </w:numPr>
        <w:spacing w:line="360" w:lineRule="auto"/>
        <w:contextualSpacing/>
        <w:jc w:val="both"/>
        <w:rPr>
          <w:rFonts w:ascii="Times New Roman" w:eastAsia="Calibri" w:hAnsi="Times New Roman" w:cs="Times New Roman"/>
          <w:bCs/>
          <w:kern w:val="0"/>
          <w:szCs w:val="22"/>
          <w14:ligatures w14:val="none"/>
        </w:rPr>
      </w:pPr>
      <w:r w:rsidRPr="00B73B5A">
        <w:rPr>
          <w:rFonts w:ascii="Times New Roman" w:eastAsia="Calibri" w:hAnsi="Times New Roman" w:cs="Times New Roman"/>
          <w:bCs/>
          <w:kern w:val="0"/>
          <w:szCs w:val="22"/>
          <w14:ligatures w14:val="none"/>
        </w:rPr>
        <w:t xml:space="preserve">Rekomenduojamas akcijų rinkos vertės nustatymas atliekamas  pajamų metodu (diskontuotų pinigų srautų skaičiavimo būdu), taip pat gali būti naudojami papildomi palyginamieji, mišrūs, turto ir pan. vertinimo metodai.    </w:t>
      </w:r>
    </w:p>
    <w:p w14:paraId="7378F8D1" w14:textId="77777777" w:rsidR="00B73B5A" w:rsidRPr="00B73B5A" w:rsidRDefault="00B73B5A" w:rsidP="00B73B5A">
      <w:pPr>
        <w:spacing w:after="200" w:line="276" w:lineRule="auto"/>
        <w:ind w:left="720"/>
        <w:contextualSpacing/>
        <w:rPr>
          <w:rFonts w:ascii="Times New Roman" w:eastAsia="Calibri" w:hAnsi="Times New Roman" w:cs="Times New Roman"/>
          <w:kern w:val="0"/>
          <w:szCs w:val="22"/>
          <w14:ligatures w14:val="none"/>
        </w:rPr>
      </w:pPr>
    </w:p>
    <w:p w14:paraId="5E7214DE" w14:textId="77777777" w:rsidR="00B73B5A" w:rsidRPr="00B73B5A" w:rsidRDefault="00B73B5A" w:rsidP="00B73B5A">
      <w:pPr>
        <w:keepNext/>
        <w:keepLines/>
        <w:numPr>
          <w:ilvl w:val="0"/>
          <w:numId w:val="2"/>
        </w:numPr>
        <w:tabs>
          <w:tab w:val="left" w:pos="0"/>
        </w:tabs>
        <w:spacing w:after="0" w:line="360" w:lineRule="auto"/>
        <w:contextualSpacing/>
        <w:jc w:val="both"/>
        <w:outlineLvl w:val="1"/>
        <w:rPr>
          <w:rFonts w:ascii="Times New Roman" w:eastAsia="Calibri" w:hAnsi="Times New Roman" w:cs="Times New Roman"/>
          <w:kern w:val="0"/>
          <w:u w:val="single"/>
          <w14:ligatures w14:val="none"/>
        </w:rPr>
      </w:pPr>
      <w:r w:rsidRPr="00B73B5A">
        <w:rPr>
          <w:rFonts w:ascii="Times New Roman" w:eastAsia="Calibri" w:hAnsi="Times New Roman" w:cs="Times New Roman"/>
          <w:kern w:val="0"/>
          <w:u w:val="single"/>
          <w14:ligatures w14:val="none"/>
        </w:rPr>
        <w:t>Paslaugos terminai:</w:t>
      </w:r>
    </w:p>
    <w:p w14:paraId="0E4232FC" w14:textId="1CAAA30D" w:rsidR="00B73B5A" w:rsidRDefault="00B73B5A" w:rsidP="00B73B5A">
      <w:pPr>
        <w:keepNext/>
        <w:keepLines/>
        <w:tabs>
          <w:tab w:val="left" w:pos="0"/>
        </w:tabs>
        <w:spacing w:after="0" w:line="360" w:lineRule="auto"/>
        <w:ind w:firstLine="426"/>
        <w:jc w:val="both"/>
        <w:outlineLvl w:val="1"/>
        <w:rPr>
          <w:rFonts w:ascii="Times New Roman" w:eastAsia="Calibri" w:hAnsi="Times New Roman" w:cs="Times New Roman"/>
          <w:kern w:val="0"/>
          <w14:ligatures w14:val="none"/>
        </w:rPr>
      </w:pPr>
      <w:r w:rsidRPr="00B73B5A">
        <w:rPr>
          <w:rFonts w:ascii="Times New Roman" w:eastAsia="Calibri" w:hAnsi="Times New Roman" w:cs="Times New Roman"/>
          <w:kern w:val="0"/>
          <w14:ligatures w14:val="none"/>
        </w:rPr>
        <w:t xml:space="preserve">Pageidautinas paslaugos atlikimo terminas yra 1 (mėnuo) mėnuo, </w:t>
      </w:r>
      <w:proofErr w:type="spellStart"/>
      <w:r w:rsidRPr="00B73B5A">
        <w:rPr>
          <w:rFonts w:ascii="Times New Roman" w:eastAsia="Calibri" w:hAnsi="Times New Roman" w:cs="Times New Roman"/>
          <w:kern w:val="0"/>
          <w14:ligatures w14:val="none"/>
        </w:rPr>
        <w:t>t.y</w:t>
      </w:r>
      <w:proofErr w:type="spellEnd"/>
      <w:r w:rsidRPr="00B73B5A">
        <w:rPr>
          <w:rFonts w:ascii="Times New Roman" w:eastAsia="Calibri" w:hAnsi="Times New Roman" w:cs="Times New Roman"/>
          <w:kern w:val="0"/>
          <w14:ligatures w14:val="none"/>
        </w:rPr>
        <w:t xml:space="preserve">. pageidaujama, kad per tokį terminą Paslaugos teikėjas nuo Bendrovės pateikto užsakymo atliktų užsakyme nurodytų akcijų rinkos vertės nustatymą bei atitinkamai pateikti Akcijų rinkos vertės nustatymo ataskaitą (originalas gali būti elektroninėje formoje). </w:t>
      </w:r>
    </w:p>
    <w:p w14:paraId="37080BEE" w14:textId="77777777" w:rsidR="00B73B5A" w:rsidRPr="00B73B5A" w:rsidRDefault="00B73B5A" w:rsidP="00B73B5A">
      <w:pPr>
        <w:keepNext/>
        <w:keepLines/>
        <w:tabs>
          <w:tab w:val="left" w:pos="0"/>
        </w:tabs>
        <w:spacing w:after="0" w:line="360" w:lineRule="auto"/>
        <w:ind w:firstLine="426"/>
        <w:jc w:val="both"/>
        <w:outlineLvl w:val="1"/>
        <w:rPr>
          <w:rFonts w:ascii="Times New Roman" w:eastAsia="Calibri" w:hAnsi="Times New Roman" w:cs="Times New Roman"/>
          <w:kern w:val="0"/>
          <w14:ligatures w14:val="none"/>
        </w:rPr>
      </w:pPr>
    </w:p>
    <w:p w14:paraId="240B34A6" w14:textId="77777777" w:rsidR="00B73B5A" w:rsidRPr="00B73B5A" w:rsidRDefault="00B73B5A" w:rsidP="00B73B5A">
      <w:pPr>
        <w:keepNext/>
        <w:keepLines/>
        <w:numPr>
          <w:ilvl w:val="0"/>
          <w:numId w:val="2"/>
        </w:numPr>
        <w:tabs>
          <w:tab w:val="left" w:pos="0"/>
        </w:tabs>
        <w:spacing w:after="0" w:line="360" w:lineRule="auto"/>
        <w:contextualSpacing/>
        <w:jc w:val="both"/>
        <w:outlineLvl w:val="1"/>
        <w:rPr>
          <w:rFonts w:ascii="Times New Roman" w:eastAsia="Calibri" w:hAnsi="Times New Roman" w:cs="Times New Roman"/>
          <w:kern w:val="0"/>
          <w:u w:val="single"/>
          <w14:ligatures w14:val="none"/>
        </w:rPr>
      </w:pPr>
      <w:r w:rsidRPr="00B73B5A">
        <w:rPr>
          <w:rFonts w:ascii="Times New Roman" w:eastAsia="Calibri" w:hAnsi="Times New Roman" w:cs="Times New Roman"/>
          <w:kern w:val="0"/>
          <w:u w:val="single"/>
          <w14:ligatures w14:val="none"/>
        </w:rPr>
        <w:t>Kita:</w:t>
      </w:r>
    </w:p>
    <w:p w14:paraId="5CEF7B60" w14:textId="77777777" w:rsidR="00B73B5A" w:rsidRPr="00B73B5A" w:rsidRDefault="00B73B5A" w:rsidP="00B73B5A">
      <w:pPr>
        <w:keepNext/>
        <w:keepLines/>
        <w:tabs>
          <w:tab w:val="left" w:pos="0"/>
        </w:tabs>
        <w:spacing w:after="0" w:line="360" w:lineRule="auto"/>
        <w:ind w:firstLine="420"/>
        <w:jc w:val="both"/>
        <w:outlineLvl w:val="1"/>
        <w:rPr>
          <w:rFonts w:ascii="Times New Roman" w:eastAsia="Calibri" w:hAnsi="Times New Roman" w:cs="Times New Roman"/>
          <w:kern w:val="0"/>
          <w14:ligatures w14:val="none"/>
        </w:rPr>
      </w:pPr>
      <w:r w:rsidRPr="00B73B5A">
        <w:rPr>
          <w:rFonts w:ascii="Times New Roman" w:eastAsia="Calibri" w:hAnsi="Times New Roman" w:cs="Times New Roman"/>
          <w:kern w:val="0"/>
          <w14:ligatures w14:val="none"/>
        </w:rPr>
        <w:t>Paslaugos teikėjui papildoma informacija  susijusi su UAB „Biržų vandenys“ ir reikalinga komercinio pasiūlymo parengimui ir paslaugai atlikti, bus pateikta pasirašius konfidencialumo sutartį. Paslaugų teikimo sutartis bus sudaroma su techniškai tinkamu pasirinktu paslaugos teikėju pagal AB ORLEN Lietuva palankiausias komercines sąlygas.</w:t>
      </w:r>
    </w:p>
    <w:p w14:paraId="1DF815F9" w14:textId="77777777" w:rsidR="00501C3E" w:rsidRDefault="00501C3E"/>
    <w:sectPr w:rsidR="00501C3E" w:rsidSect="00B73B5A">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B60FC"/>
    <w:multiLevelType w:val="hybridMultilevel"/>
    <w:tmpl w:val="879E40E0"/>
    <w:lvl w:ilvl="0" w:tplc="9F7A92AE">
      <w:start w:val="3"/>
      <w:numFmt w:val="bullet"/>
      <w:lvlText w:val="-"/>
      <w:lvlJc w:val="left"/>
      <w:pPr>
        <w:ind w:left="420" w:hanging="360"/>
      </w:pPr>
      <w:rPr>
        <w:rFonts w:ascii="Times New Roman" w:eastAsiaTheme="minorHAnsi" w:hAnsi="Times New Roman" w:cs="Times New Roman" w:hint="default"/>
        <w:i/>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 w15:restartNumberingAfterBreak="0">
    <w:nsid w:val="1D550235"/>
    <w:multiLevelType w:val="hybridMultilevel"/>
    <w:tmpl w:val="9882503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D9643E5"/>
    <w:multiLevelType w:val="hybridMultilevel"/>
    <w:tmpl w:val="FCAABEC4"/>
    <w:lvl w:ilvl="0" w:tplc="E9C48AFA">
      <w:start w:val="1"/>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num w:numId="1" w16cid:durableId="1375613895">
    <w:abstractNumId w:val="0"/>
  </w:num>
  <w:num w:numId="2" w16cid:durableId="372729868">
    <w:abstractNumId w:val="2"/>
  </w:num>
  <w:num w:numId="3" w16cid:durableId="15619873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3B5A"/>
    <w:rsid w:val="00501C3E"/>
    <w:rsid w:val="00854432"/>
    <w:rsid w:val="00B73B5A"/>
    <w:rsid w:val="00B831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E60303"/>
  <w15:chartTrackingRefBased/>
  <w15:docId w15:val="{15593473-F2AE-45B1-9751-2DE529215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73B5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73B5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73B5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73B5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73B5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73B5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73B5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73B5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73B5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B5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73B5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73B5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73B5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73B5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73B5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73B5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73B5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73B5A"/>
    <w:rPr>
      <w:rFonts w:eastAsiaTheme="majorEastAsia" w:cstheme="majorBidi"/>
      <w:color w:val="272727" w:themeColor="text1" w:themeTint="D8"/>
    </w:rPr>
  </w:style>
  <w:style w:type="paragraph" w:styleId="Title">
    <w:name w:val="Title"/>
    <w:basedOn w:val="Normal"/>
    <w:next w:val="Normal"/>
    <w:link w:val="TitleChar"/>
    <w:uiPriority w:val="10"/>
    <w:qFormat/>
    <w:rsid w:val="00B73B5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73B5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73B5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73B5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73B5A"/>
    <w:pPr>
      <w:spacing w:before="160"/>
      <w:jc w:val="center"/>
    </w:pPr>
    <w:rPr>
      <w:i/>
      <w:iCs/>
      <w:color w:val="404040" w:themeColor="text1" w:themeTint="BF"/>
    </w:rPr>
  </w:style>
  <w:style w:type="character" w:customStyle="1" w:styleId="QuoteChar">
    <w:name w:val="Quote Char"/>
    <w:basedOn w:val="DefaultParagraphFont"/>
    <w:link w:val="Quote"/>
    <w:uiPriority w:val="29"/>
    <w:rsid w:val="00B73B5A"/>
    <w:rPr>
      <w:i/>
      <w:iCs/>
      <w:color w:val="404040" w:themeColor="text1" w:themeTint="BF"/>
    </w:rPr>
  </w:style>
  <w:style w:type="paragraph" w:styleId="ListParagraph">
    <w:name w:val="List Paragraph"/>
    <w:basedOn w:val="Normal"/>
    <w:uiPriority w:val="34"/>
    <w:qFormat/>
    <w:rsid w:val="00B73B5A"/>
    <w:pPr>
      <w:ind w:left="720"/>
      <w:contextualSpacing/>
    </w:pPr>
  </w:style>
  <w:style w:type="character" w:styleId="IntenseEmphasis">
    <w:name w:val="Intense Emphasis"/>
    <w:basedOn w:val="DefaultParagraphFont"/>
    <w:uiPriority w:val="21"/>
    <w:qFormat/>
    <w:rsid w:val="00B73B5A"/>
    <w:rPr>
      <w:i/>
      <w:iCs/>
      <w:color w:val="0F4761" w:themeColor="accent1" w:themeShade="BF"/>
    </w:rPr>
  </w:style>
  <w:style w:type="paragraph" w:styleId="IntenseQuote">
    <w:name w:val="Intense Quote"/>
    <w:basedOn w:val="Normal"/>
    <w:next w:val="Normal"/>
    <w:link w:val="IntenseQuoteChar"/>
    <w:uiPriority w:val="30"/>
    <w:qFormat/>
    <w:rsid w:val="00B73B5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73B5A"/>
    <w:rPr>
      <w:i/>
      <w:iCs/>
      <w:color w:val="0F4761" w:themeColor="accent1" w:themeShade="BF"/>
    </w:rPr>
  </w:style>
  <w:style w:type="character" w:styleId="IntenseReference">
    <w:name w:val="Intense Reference"/>
    <w:basedOn w:val="DefaultParagraphFont"/>
    <w:uiPriority w:val="32"/>
    <w:qFormat/>
    <w:rsid w:val="00B73B5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1230</Words>
  <Characters>702</Characters>
  <Application>Microsoft Office Word</Application>
  <DocSecurity>0</DocSecurity>
  <Lines>5</Lines>
  <Paragraphs>3</Paragraphs>
  <ScaleCrop>false</ScaleCrop>
  <Company>ORLEN S.A.</Company>
  <LinksUpToDate>false</LinksUpToDate>
  <CharactersWithSpaces>1929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Juškienė Gaja (OLT)</dc:creator>
  <cp:keywords/>
  <dc:description/>
  <cp:lastModifiedBy>Juškienė Gaja (OLT)</cp:lastModifiedBy>
  <cp:revision>1</cp:revision>
  <dcterms:created xsi:type="dcterms:W3CDTF">2026-07-30T08:58:00Z</dcterms:created>
  <dcterms:modified xsi:type="dcterms:W3CDTF">2026-07-30T08:59:00Z</dcterms:modified>
</cp:coreProperties>
</file>